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0602" w:rsidRDefault="004B69DB" w:rsidP="0050093F">
      <w:pPr>
        <w:adjustRightInd w:val="0"/>
        <w:snapToGrid w:val="0"/>
        <w:spacing w:line="594" w:lineRule="exact"/>
        <w:rPr>
          <w:rFonts w:ascii="黑体" w:eastAsia="黑体" w:hAnsi="黑体" w:cs="方正仿宋简体"/>
          <w:sz w:val="32"/>
          <w:szCs w:val="32"/>
        </w:rPr>
      </w:pPr>
      <w:r w:rsidRPr="0080188E">
        <w:rPr>
          <w:rFonts w:ascii="黑体" w:eastAsia="黑体" w:hAnsi="黑体" w:cs="方正仿宋简体" w:hint="eastAsia"/>
          <w:sz w:val="32"/>
          <w:szCs w:val="32"/>
        </w:rPr>
        <w:t>附件1-</w:t>
      </w:r>
      <w:r w:rsidR="006D62B2">
        <w:rPr>
          <w:rFonts w:ascii="黑体" w:eastAsia="黑体" w:hAnsi="黑体" w:cs="方正仿宋简体"/>
          <w:sz w:val="32"/>
          <w:szCs w:val="32"/>
        </w:rPr>
        <w:t>15</w:t>
      </w:r>
    </w:p>
    <w:p w:rsidR="004B69DB" w:rsidRDefault="00F12C60" w:rsidP="0050093F">
      <w:pPr>
        <w:adjustRightInd w:val="0"/>
        <w:snapToGrid w:val="0"/>
        <w:spacing w:line="594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电吹风</w:t>
      </w:r>
      <w:r w:rsidR="004B69DB" w:rsidRPr="008E79F9">
        <w:rPr>
          <w:rFonts w:ascii="方正小标宋简体" w:eastAsia="方正小标宋简体" w:hAnsi="黑体" w:hint="eastAsia"/>
          <w:sz w:val="44"/>
          <w:szCs w:val="44"/>
        </w:rPr>
        <w:t>产品质量国家监督抽查结果</w:t>
      </w:r>
    </w:p>
    <w:p w:rsidR="004B69DB" w:rsidRDefault="004B69DB" w:rsidP="0050093F">
      <w:pPr>
        <w:adjustRightInd w:val="0"/>
        <w:snapToGrid w:val="0"/>
        <w:spacing w:line="594" w:lineRule="exact"/>
        <w:ind w:firstLineChars="177" w:firstLine="566"/>
        <w:jc w:val="left"/>
        <w:rPr>
          <w:rFonts w:ascii="仿宋_GB2312" w:eastAsia="仿宋_GB2312" w:hAnsi="仿宋" w:cs="方正仿宋简体"/>
          <w:sz w:val="32"/>
          <w:szCs w:val="32"/>
        </w:rPr>
      </w:pPr>
      <w:r w:rsidRPr="0080188E">
        <w:rPr>
          <w:rFonts w:ascii="仿宋_GB2312" w:eastAsia="仿宋_GB2312" w:hAnsi="仿宋" w:cs="方正仿宋简体" w:hint="eastAsia"/>
          <w:sz w:val="32"/>
          <w:szCs w:val="32"/>
        </w:rPr>
        <w:t>本次</w:t>
      </w:r>
      <w:r w:rsidR="00B357DA" w:rsidRPr="00B357DA">
        <w:rPr>
          <w:rFonts w:ascii="仿宋_GB2312" w:eastAsia="仿宋_GB2312" w:hAnsi="仿宋" w:cs="方正仿宋简体" w:hint="eastAsia"/>
          <w:sz w:val="32"/>
          <w:szCs w:val="32"/>
        </w:rPr>
        <w:t>共抽查了上海、浙江、广东等3个省、直辖市42家企业生产的45批次电吹风产品</w:t>
      </w:r>
      <w:r w:rsidRPr="004B69DB"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p w:rsidR="00B357DA" w:rsidRPr="00B357DA" w:rsidRDefault="00B357DA" w:rsidP="0050093F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</w:pPr>
      <w:r w:rsidRPr="00B357DA">
        <w:rPr>
          <w:rFonts w:ascii="仿宋_GB2312" w:eastAsia="仿宋_GB2312" w:hAnsi="仿宋" w:cs="方正仿宋简体" w:hint="eastAsia"/>
          <w:sz w:val="32"/>
          <w:szCs w:val="32"/>
        </w:rPr>
        <w:t>本次抽查依据GB 4706.1-2005《家用和类似用途电器的安全 第1部分：通用要求》、GB 4706.15-2008《家用和类似用途电器的安全 皮肤及毛发护理器具的特殊要求》、GB 4343.1-2009《家用电器、电动工具和类似器具的电磁兼容要求 第1部分：发射》、GB 17625.1-2012《电磁兼容 限值 谐波电流发射限值(设备每相输入电流≤16A)》等标准的要求，对电吹风产品的对触及带电部件的防护，输入功率和电流，发热，工作温度下的泄漏电流和电气强度，耐潮湿，泄漏电流和电气强度，非正常工作（不包括第19.11.4条的试验），稳定性和机械危险，机械强度，结构（不包括第22.46条的试验），内部布线，电源连接和外部软线，外部导线用接线端子，接地措施，螺钉和连接，电气间隙、爬电距离和固体绝缘，连续骚扰电压，连续骚扰功率，谐波电流等19个项目进行了检验。</w:t>
      </w:r>
    </w:p>
    <w:p w:rsidR="00B357DA" w:rsidRPr="00B357DA" w:rsidRDefault="00B357DA" w:rsidP="0050093F">
      <w:pPr>
        <w:adjustRightInd w:val="0"/>
        <w:snapToGrid w:val="0"/>
        <w:spacing w:line="594" w:lineRule="exact"/>
        <w:ind w:firstLineChars="200" w:firstLine="640"/>
        <w:rPr>
          <w:rFonts w:ascii="仿宋_GB2312" w:eastAsia="仿宋_GB2312" w:hAnsi="仿宋" w:cs="方正仿宋简体"/>
          <w:sz w:val="32"/>
          <w:szCs w:val="32"/>
        </w:rPr>
        <w:sectPr w:rsidR="00B357DA" w:rsidRPr="00B357DA" w:rsidSect="0050093F">
          <w:headerReference w:type="default" r:id="rId6"/>
          <w:footerReference w:type="even" r:id="rId7"/>
          <w:footerReference w:type="default" r:id="rId8"/>
          <w:pgSz w:w="11906" w:h="16838"/>
          <w:pgMar w:top="1985" w:right="1361" w:bottom="1361" w:left="1588" w:header="851" w:footer="737" w:gutter="0"/>
          <w:pgNumType w:start="88"/>
          <w:cols w:space="720"/>
          <w:docGrid w:type="lines" w:linePitch="312"/>
        </w:sectPr>
      </w:pPr>
      <w:r w:rsidRPr="00B357DA">
        <w:rPr>
          <w:rFonts w:ascii="仿宋_GB2312" w:eastAsia="仿宋_GB2312" w:hAnsi="仿宋" w:cs="方正仿宋简体" w:hint="eastAsia"/>
          <w:sz w:val="32"/>
          <w:szCs w:val="32"/>
        </w:rPr>
        <w:t>抽查发现有9批次产品不符合标准的规定，涉及到对触及带电部件的防护</w:t>
      </w:r>
      <w:r w:rsidR="00154DFC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B357DA">
        <w:rPr>
          <w:rFonts w:ascii="仿宋_GB2312" w:eastAsia="仿宋_GB2312" w:hAnsi="仿宋" w:cs="方正仿宋简体" w:hint="eastAsia"/>
          <w:sz w:val="32"/>
          <w:szCs w:val="32"/>
        </w:rPr>
        <w:t>非正常工作（不包括第19.11.4条的试验）</w:t>
      </w:r>
      <w:r w:rsidR="00154DFC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B357DA">
        <w:rPr>
          <w:rFonts w:ascii="仿宋_GB2312" w:eastAsia="仿宋_GB2312" w:hAnsi="仿宋" w:cs="方正仿宋简体" w:hint="eastAsia"/>
          <w:sz w:val="32"/>
          <w:szCs w:val="32"/>
        </w:rPr>
        <w:t>结构（不包括第22.46条的试验）</w:t>
      </w:r>
      <w:r w:rsidR="00154DFC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B357DA">
        <w:rPr>
          <w:rFonts w:ascii="仿宋_GB2312" w:eastAsia="仿宋_GB2312" w:hAnsi="仿宋" w:cs="方正仿宋简体" w:hint="eastAsia"/>
          <w:sz w:val="32"/>
          <w:szCs w:val="32"/>
        </w:rPr>
        <w:t>电源连接和外部软线</w:t>
      </w:r>
      <w:r w:rsidR="00154DFC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B357DA">
        <w:rPr>
          <w:rFonts w:ascii="仿宋_GB2312" w:eastAsia="仿宋_GB2312" w:hAnsi="仿宋" w:cs="方正仿宋简体" w:hint="eastAsia"/>
          <w:sz w:val="32"/>
          <w:szCs w:val="32"/>
        </w:rPr>
        <w:t>连续骚扰电压</w:t>
      </w:r>
      <w:r w:rsidR="00154DFC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B357DA">
        <w:rPr>
          <w:rFonts w:ascii="仿宋_GB2312" w:eastAsia="仿宋_GB2312" w:hAnsi="仿宋" w:cs="方正仿宋简体" w:hint="eastAsia"/>
          <w:sz w:val="32"/>
          <w:szCs w:val="32"/>
        </w:rPr>
        <w:t>连续骚扰功率</w:t>
      </w:r>
      <w:r w:rsidR="00154DFC">
        <w:rPr>
          <w:rFonts w:ascii="仿宋_GB2312" w:eastAsia="仿宋_GB2312" w:hAnsi="仿宋" w:cs="方正仿宋简体" w:hint="eastAsia"/>
          <w:sz w:val="32"/>
          <w:szCs w:val="32"/>
        </w:rPr>
        <w:t>、</w:t>
      </w:r>
      <w:r w:rsidRPr="00B357DA">
        <w:rPr>
          <w:rFonts w:ascii="仿宋_GB2312" w:eastAsia="仿宋_GB2312" w:hAnsi="仿宋" w:cs="方正仿宋简体" w:hint="eastAsia"/>
          <w:sz w:val="32"/>
          <w:szCs w:val="32"/>
        </w:rPr>
        <w:t>谐波电流项目。具体抽查结果见附表1-</w:t>
      </w:r>
      <w:r w:rsidR="006D62B2">
        <w:rPr>
          <w:rFonts w:ascii="仿宋_GB2312" w:eastAsia="仿宋_GB2312" w:hAnsi="仿宋" w:cs="方正仿宋简体"/>
          <w:sz w:val="32"/>
          <w:szCs w:val="32"/>
        </w:rPr>
        <w:t>15</w:t>
      </w:r>
      <w:bookmarkStart w:id="0" w:name="_GoBack"/>
      <w:bookmarkEnd w:id="0"/>
      <w:r w:rsidR="00154DFC" w:rsidRPr="00B357DA">
        <w:rPr>
          <w:rFonts w:ascii="仿宋_GB2312" w:eastAsia="仿宋_GB2312" w:hAnsi="仿宋" w:cs="方正仿宋简体" w:hint="eastAsia"/>
          <w:sz w:val="32"/>
          <w:szCs w:val="32"/>
        </w:rPr>
        <w:t>。</w:t>
      </w:r>
    </w:p>
    <w:p w:rsidR="004B69DB" w:rsidRPr="00154DFC" w:rsidRDefault="004B69DB" w:rsidP="0050093F">
      <w:pPr>
        <w:adjustRightInd w:val="0"/>
        <w:snapToGrid w:val="0"/>
        <w:spacing w:line="594" w:lineRule="exact"/>
        <w:jc w:val="left"/>
      </w:pPr>
    </w:p>
    <w:sectPr w:rsidR="004B69DB" w:rsidRPr="00154DFC" w:rsidSect="00A7664B">
      <w:headerReference w:type="default" r:id="rId9"/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1D91" w:rsidRDefault="00721D91" w:rsidP="004B69DB">
      <w:r>
        <w:separator/>
      </w:r>
    </w:p>
  </w:endnote>
  <w:endnote w:type="continuationSeparator" w:id="0">
    <w:p w:rsidR="00721D91" w:rsidRDefault="00721D91" w:rsidP="004B6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7DA" w:rsidRDefault="00B973B9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 w:rsidR="00B357DA">
      <w:rPr>
        <w:rStyle w:val="a7"/>
      </w:rPr>
      <w:instrText xml:space="preserve">PAGE  </w:instrText>
    </w:r>
    <w:r>
      <w:fldChar w:fldCharType="end"/>
    </w:r>
  </w:p>
  <w:p w:rsidR="00B357DA" w:rsidRDefault="00B35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7DA" w:rsidRDefault="00B357DA">
    <w:pPr>
      <w:pStyle w:val="a5"/>
      <w:tabs>
        <w:tab w:val="clear" w:pos="4153"/>
        <w:tab w:val="clear" w:pos="8306"/>
        <w:tab w:val="left" w:pos="508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97D" w:rsidRDefault="00B973B9">
    <w:pPr>
      <w:pStyle w:val="a5"/>
      <w:framePr w:wrap="around" w:vAnchor="text" w:hAnchor="margin" w:xAlign="center" w:y="1"/>
      <w:rPr>
        <w:rStyle w:val="a7"/>
      </w:rPr>
    </w:pPr>
    <w:r>
      <w:fldChar w:fldCharType="begin"/>
    </w:r>
    <w:r w:rsidR="0018597D">
      <w:rPr>
        <w:rStyle w:val="a7"/>
      </w:rPr>
      <w:instrText xml:space="preserve">PAGE  </w:instrText>
    </w:r>
    <w:r>
      <w:fldChar w:fldCharType="end"/>
    </w:r>
  </w:p>
  <w:p w:rsidR="0018597D" w:rsidRDefault="0018597D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97D" w:rsidRDefault="0018597D">
    <w:pPr>
      <w:pStyle w:val="a5"/>
      <w:tabs>
        <w:tab w:val="clear" w:pos="4153"/>
        <w:tab w:val="clear" w:pos="8306"/>
        <w:tab w:val="left" w:pos="50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1D91" w:rsidRDefault="00721D91" w:rsidP="004B69DB">
      <w:r>
        <w:separator/>
      </w:r>
    </w:p>
  </w:footnote>
  <w:footnote w:type="continuationSeparator" w:id="0">
    <w:p w:rsidR="00721D91" w:rsidRDefault="00721D91" w:rsidP="004B6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57DA" w:rsidRDefault="00B357DA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597D" w:rsidRDefault="0018597D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7AB8"/>
    <w:rsid w:val="00073AC2"/>
    <w:rsid w:val="00154DFC"/>
    <w:rsid w:val="0018597D"/>
    <w:rsid w:val="00292F55"/>
    <w:rsid w:val="004B69DB"/>
    <w:rsid w:val="0050093F"/>
    <w:rsid w:val="005B7432"/>
    <w:rsid w:val="00601A34"/>
    <w:rsid w:val="006845EE"/>
    <w:rsid w:val="006D62B2"/>
    <w:rsid w:val="00721D91"/>
    <w:rsid w:val="00805A4B"/>
    <w:rsid w:val="009C637F"/>
    <w:rsid w:val="00A70602"/>
    <w:rsid w:val="00A7664B"/>
    <w:rsid w:val="00B357DA"/>
    <w:rsid w:val="00B973B9"/>
    <w:rsid w:val="00D12863"/>
    <w:rsid w:val="00DB7AB8"/>
    <w:rsid w:val="00E7005A"/>
    <w:rsid w:val="00F12C60"/>
    <w:rsid w:val="00F259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4114DA6"/>
  <w15:docId w15:val="{4D71F642-80B8-4F5B-91CF-0BC514D03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6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B6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B69DB"/>
    <w:rPr>
      <w:sz w:val="18"/>
      <w:szCs w:val="18"/>
    </w:rPr>
  </w:style>
  <w:style w:type="paragraph" w:styleId="a5">
    <w:name w:val="footer"/>
    <w:basedOn w:val="a"/>
    <w:link w:val="a6"/>
    <w:unhideWhenUsed/>
    <w:rsid w:val="004B6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B69DB"/>
    <w:rPr>
      <w:sz w:val="18"/>
      <w:szCs w:val="18"/>
    </w:rPr>
  </w:style>
  <w:style w:type="character" w:styleId="a7">
    <w:name w:val="page number"/>
    <w:basedOn w:val="a0"/>
    <w:rsid w:val="00185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2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Avan L</dc:creator>
  <cp:keywords/>
  <dc:description/>
  <cp:lastModifiedBy>wangyue</cp:lastModifiedBy>
  <cp:revision>12</cp:revision>
  <dcterms:created xsi:type="dcterms:W3CDTF">2019-02-27T02:03:00Z</dcterms:created>
  <dcterms:modified xsi:type="dcterms:W3CDTF">2019-03-04T07:01:00Z</dcterms:modified>
</cp:coreProperties>
</file>